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1733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13.3  Сечения</w:t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b/>
          <w:bCs/>
          <w:i/>
          <w:sz w:val="20"/>
          <w:szCs w:val="20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B17339">
        <w:rPr>
          <w:rFonts w:ascii="Times New Roman" w:eastAsia="TimesNewRomanPS-ItalicMT" w:hAnsi="Times New Roman" w:cs="Times New Roman"/>
          <w:iCs/>
          <w:sz w:val="28"/>
          <w:szCs w:val="28"/>
          <w:lang w:eastAsia="ru-RU"/>
        </w:rPr>
        <w:t xml:space="preserve">Сечением </w:t>
      </w: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 xml:space="preserve">называют </w:t>
      </w:r>
      <w:r w:rsidRPr="00B17339">
        <w:rPr>
          <w:rFonts w:ascii="Times New Roman" w:eastAsia="TimesNewRomanPS-ItalicMT" w:hAnsi="Times New Roman" w:cs="Times New Roman"/>
          <w:iCs/>
          <w:sz w:val="28"/>
          <w:szCs w:val="28"/>
          <w:lang w:eastAsia="ru-RU"/>
        </w:rPr>
        <w:t>изображение предмета, получающееся при мысленном его рассечении одной или несколькими плоскостями.</w:t>
      </w:r>
      <w:r w:rsidRPr="00B17339">
        <w:rPr>
          <w:rFonts w:ascii="TimesNewRomanPS-ItalicMT" w:eastAsia="TimesNewRomanPS-ItalicMT" w:hAnsi="Times New Roman" w:cs="TimesNewRomanPS-ItalicMT" w:hint="eastAsia"/>
          <w:i/>
          <w:iCs/>
          <w:lang w:eastAsia="ru-RU"/>
        </w:rPr>
        <w:t xml:space="preserve"> </w:t>
      </w:r>
      <w:r w:rsidRPr="00B17339">
        <w:rPr>
          <w:rFonts w:ascii="Times New Roman" w:eastAsia="TimesNewRomanPS-ItalicMT" w:hAnsi="Times New Roman" w:cs="Times New Roman"/>
          <w:iCs/>
          <w:sz w:val="28"/>
          <w:szCs w:val="28"/>
          <w:lang w:eastAsia="ru-RU"/>
        </w:rPr>
        <w:t>На сечении показывают только то, что получается непосредственно в секущей плоскости</w:t>
      </w: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>. Сечение, как и разрез, является условным изображением и обозначается так же.</w:t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73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Если несколько сечений одинаковы, то даже при разных наклонах секущих плоскостей, на чертеже изображается одно сечение и секущие плоскости обозначаются одинаково  (рисунок 83).  Разомкнутая линия обычно не касается контурных линий, а положение стрелок официально определяется величиной 2...3 мм.</w:t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1028700</wp:posOffset>
            </wp:positionH>
            <wp:positionV relativeFrom="paragraph">
              <wp:posOffset>95885</wp:posOffset>
            </wp:positionV>
            <wp:extent cx="4000500" cy="3385185"/>
            <wp:effectExtent l="0" t="0" r="0" b="5715"/>
            <wp:wrapNone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3385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-ItalicMT" w:hAnsi="Times New Roman" w:cs="Times New Roman"/>
          <w:iCs/>
          <w:sz w:val="28"/>
          <w:szCs w:val="28"/>
          <w:lang w:eastAsia="ru-RU"/>
        </w:rPr>
      </w:pPr>
    </w:p>
    <w:p w:rsidR="00B17339" w:rsidRPr="00B17339" w:rsidRDefault="00B17339" w:rsidP="00B17339">
      <w:pPr>
        <w:spacing w:after="0" w:line="240" w:lineRule="auto"/>
        <w:rPr>
          <w:rFonts w:ascii="Times New Roman" w:eastAsia="TimesNewRomanPS-Italic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spacing w:after="0" w:line="240" w:lineRule="auto"/>
        <w:rPr>
          <w:rFonts w:ascii="Times New Roman" w:eastAsia="TimesNewRomanPS-Italic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spacing w:after="0" w:line="240" w:lineRule="auto"/>
        <w:rPr>
          <w:rFonts w:ascii="Times New Roman" w:eastAsia="TimesNewRomanPS-Italic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spacing w:after="0" w:line="240" w:lineRule="auto"/>
        <w:rPr>
          <w:rFonts w:ascii="Times New Roman" w:eastAsia="TimesNewRomanPS-Italic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spacing w:after="0" w:line="240" w:lineRule="auto"/>
        <w:rPr>
          <w:rFonts w:ascii="Times New Roman" w:eastAsia="TimesNewRomanPS-Italic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spacing w:after="0" w:line="240" w:lineRule="auto"/>
        <w:rPr>
          <w:rFonts w:ascii="Times New Roman" w:eastAsia="TimesNewRomanPS-Italic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spacing w:after="0" w:line="240" w:lineRule="auto"/>
        <w:rPr>
          <w:rFonts w:ascii="Times New Roman" w:eastAsia="TimesNewRomanPS-Italic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spacing w:after="0" w:line="240" w:lineRule="auto"/>
        <w:rPr>
          <w:rFonts w:ascii="Times New Roman" w:eastAsia="TimesNewRomanPS-Italic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spacing w:after="0" w:line="240" w:lineRule="auto"/>
        <w:rPr>
          <w:rFonts w:ascii="Times New Roman" w:eastAsia="TimesNewRomanPS-Italic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spacing w:after="0" w:line="240" w:lineRule="auto"/>
        <w:rPr>
          <w:rFonts w:ascii="Times New Roman" w:eastAsia="TimesNewRomanPS-Italic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lang w:eastAsia="ru-RU"/>
        </w:rPr>
      </w:pPr>
    </w:p>
    <w:p w:rsidR="00B17339" w:rsidRPr="00B17339" w:rsidRDefault="00B17339" w:rsidP="00B17339">
      <w:pPr>
        <w:tabs>
          <w:tab w:val="left" w:pos="0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73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Рисунок </w:t>
      </w:r>
      <w:r w:rsidRPr="00B173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83 - Оформление  сечений </w:t>
      </w:r>
      <w:proofErr w:type="gramStart"/>
      <w:r w:rsidRPr="00B173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</w:t>
      </w:r>
      <w:proofErr w:type="gramEnd"/>
      <w:r w:rsidRPr="00B173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параллельных и </w:t>
      </w:r>
    </w:p>
    <w:p w:rsidR="00B17339" w:rsidRPr="00B17339" w:rsidRDefault="00B17339" w:rsidP="00B17339">
      <w:pPr>
        <w:tabs>
          <w:tab w:val="left" w:pos="0"/>
        </w:tabs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173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расположенных  под различными углами, секущих плоскостях    </w:t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>Различают:</w:t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 xml:space="preserve">─  </w:t>
      </w:r>
      <w:r w:rsidRPr="00B17339">
        <w:rPr>
          <w:rFonts w:ascii="Times New Roman" w:eastAsia="TimesNewRomanPS-ItalicMT" w:hAnsi="Times New Roman" w:cs="Times New Roman"/>
          <w:iCs/>
          <w:sz w:val="28"/>
          <w:szCs w:val="28"/>
          <w:lang w:eastAsia="ru-RU"/>
        </w:rPr>
        <w:t>сечение, входящее в состав разреза</w:t>
      </w: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>;</w:t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 xml:space="preserve">─  </w:t>
      </w:r>
      <w:r w:rsidRPr="00B17339">
        <w:rPr>
          <w:rFonts w:ascii="Times New Roman" w:eastAsia="TimesNewRomanPS-ItalicMT" w:hAnsi="Times New Roman" w:cs="Times New Roman"/>
          <w:iCs/>
          <w:sz w:val="28"/>
          <w:szCs w:val="28"/>
          <w:lang w:eastAsia="ru-RU"/>
        </w:rPr>
        <w:t xml:space="preserve">сечение, не входящее в состав разреза </w:t>
      </w: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>(рисунок 83).</w:t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>Сечение, не входящее в состав разреза, может быть:</w:t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 xml:space="preserve">─  </w:t>
      </w:r>
      <w:r w:rsidRPr="00B17339">
        <w:rPr>
          <w:rFonts w:ascii="Times New Roman" w:eastAsia="TimesNewRomanPS-ItalicMT" w:hAnsi="Times New Roman" w:cs="Times New Roman"/>
          <w:iCs/>
          <w:sz w:val="28"/>
          <w:szCs w:val="28"/>
          <w:lang w:eastAsia="ru-RU"/>
        </w:rPr>
        <w:t>наложенным или вынесенным</w:t>
      </w: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>.</w:t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>Контур вынесенного сечения обводят сплошной основной линией, наложенного – сплошной тонкой линией. Вынесенное сечение допускается располагать в любом месте поля чертежа. Оно может быть помещено на продолжении линии сечения, в стороне или в разрыве между частями одного и того же вида.</w:t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>14  АКСОНОМЕТРИЧЕСКИЕ ПРОЕКЦИИ</w:t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lastRenderedPageBreak/>
        <w:t xml:space="preserve">Часто в практике проецирования наряду с изображением предмета в ортогональных проекциях возникает необходимость в наглядных изображениях. </w:t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 xml:space="preserve">Для построения таких изображений применяют проекции, которые называют аксонометрическими, что означает: аксон – ось, </w:t>
      </w:r>
      <w:proofErr w:type="spellStart"/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>метрео</w:t>
      </w:r>
      <w:proofErr w:type="spellEnd"/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 xml:space="preserve"> – измеряю.</w:t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>Аксонометрической проекцией или аксонометрией называется проекция пространственной формы и системы координат, к которой отнесена эта форма, параллельным пучком лучей на некоторую плоскость, называемую аксонометрической. Полученное на ней изображение называют аксонометрией, а проекции координатных осей – аксонометрическими осями координат.</w:t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>Поскольку аксонометрическое изображение получается в результате параллельного проецирования предмета на плоскость аксонометрических проекций, прямые линии и плоские фигуры, параллельные между собой, изображаются параллельными и в аксонометрии.</w:t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proofErr w:type="gramStart"/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>Аксонометрические проекции называются прямоугольными, если направление проецирования и проецирующие прямые перпендикулярны к аксонометрической плоскости, косоугольными, если направление проецирования не перпендикулярно к плоскости аксонометрических проекций.</w:t>
      </w:r>
      <w:proofErr w:type="gramEnd"/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>Отношение длины аксонометрической единицы к ее натуральной величине называется показателем или коэффициентом искажения для данной оси.</w:t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 xml:space="preserve">Аксонометрические проекции называются изометрическими, если коэффициенты искажения по всем осям равны; </w:t>
      </w:r>
      <w:proofErr w:type="spellStart"/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>диметрическими</w:t>
      </w:r>
      <w:proofErr w:type="spellEnd"/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>, если коэффициенты равны по двум осям; триметрическими, если все коэффициенты искажений различны.</w:t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>Для аксонометрических изображений предметов в соответствии с ГОСТ 2.317- 69 применяют следующие пять видов аксонометрических проекций:</w:t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>Прямоугольные проекции:</w:t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 xml:space="preserve">1 -  изометрические; </w:t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 xml:space="preserve">2 -  </w:t>
      </w:r>
      <w:proofErr w:type="spellStart"/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>диметрические</w:t>
      </w:r>
      <w:proofErr w:type="spellEnd"/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>.</w:t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>Косоугольные проекции:</w:t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 xml:space="preserve">3 -  фронтальные </w:t>
      </w:r>
      <w:proofErr w:type="spellStart"/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>диметрические</w:t>
      </w:r>
      <w:proofErr w:type="spellEnd"/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>;</w:t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>4 -  фронтальные изометрические;</w:t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 xml:space="preserve">5 - прямоугольная изометрическая проекция. </w:t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>Этот вид изометрических проекций широко распространен благодаря хорошей наглядности изображений и простоте построений. В прямоугольной изометрии аксонометрические оси ОХ, ОУ, О</w:t>
      </w:r>
      <w:proofErr w:type="gramStart"/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>Z</w:t>
      </w:r>
      <w:proofErr w:type="gramEnd"/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 xml:space="preserve"> расположены под углом 120° одна к другой (рисунок 84, а).</w:t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>Студентам на графических работах разрешается совмещать расположение осей и штриховку (рисунок 84, б).</w:t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>
        <w:rPr>
          <w:rFonts w:ascii="Times New Roman" w:eastAsia="TimesNewRomanPSMT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937260</wp:posOffset>
            </wp:positionH>
            <wp:positionV relativeFrom="paragraph">
              <wp:posOffset>393065</wp:posOffset>
            </wp:positionV>
            <wp:extent cx="4337050" cy="1934845"/>
            <wp:effectExtent l="0" t="0" r="6350" b="8255"/>
            <wp:wrapNone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7050" cy="19348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 xml:space="preserve">Коэффициент искажения по всем осям  равен </w:t>
      </w:r>
      <w:proofErr w:type="gramStart"/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>0,82</w:t>
      </w:r>
      <w:proofErr w:type="gramEnd"/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 xml:space="preserve">  но условно принимается  равным 1.</w:t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NewRomanPSMT" w:hAnsi="Times New Roman" w:cs="Times New Roman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 xml:space="preserve">Рисунок 84  - Прямоугольная изометрия:  а) расположение осей; </w:t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>б) расположение штриховки  на плоскостях</w:t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NewRomanPSMT" w:hAnsi="Times New Roman" w:cs="Times New Roman"/>
          <w:b/>
          <w:sz w:val="28"/>
          <w:szCs w:val="28"/>
          <w:lang w:eastAsia="ru-RU"/>
        </w:rPr>
      </w:pPr>
      <w:r w:rsidRPr="00B17339">
        <w:rPr>
          <w:rFonts w:ascii="Times New Roman" w:eastAsia="TimesNewRomanPSMT" w:hAnsi="Times New Roman" w:cs="Times New Roman"/>
          <w:b/>
          <w:sz w:val="28"/>
          <w:szCs w:val="28"/>
          <w:lang w:eastAsia="ru-RU"/>
        </w:rPr>
        <w:t>14.1   Выполнение изометрической проекции окружностей</w:t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NewRomanPSMT" w:hAnsi="Times New Roman" w:cs="Times New Roman"/>
          <w:b/>
          <w:sz w:val="24"/>
          <w:szCs w:val="24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1736090</wp:posOffset>
            </wp:positionH>
            <wp:positionV relativeFrom="paragraph">
              <wp:posOffset>1578610</wp:posOffset>
            </wp:positionV>
            <wp:extent cx="2748280" cy="1886585"/>
            <wp:effectExtent l="0" t="0" r="0" b="0"/>
            <wp:wrapNone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8280" cy="188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>Окружности в прямоугольной аксонометрической проекции изображают в виде эллипсов. Для этого достаточно знать направление и размер их большой и малой осей. На рисунке 85 показано расположение большой и малой осей эллипсов для изометрической проекции окружностей, расположенных в плоскостях, параллельных горизонтальной, фронтальной и профильной плоскостям проекций. Размер для больших осей эллипсов составляет 1,22 диаметра изображаемой окружности, для малых ––0,71 диаметра изображаемой окружности.</w:t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NewRomanPSMT" w:hAnsi="Times New Roman" w:cs="Times New Roman"/>
          <w:sz w:val="24"/>
          <w:szCs w:val="24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>Рисунок 85  -  Изображение окружностей в изометрических плоскостях</w:t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>Для упрощения вычерчивания эллипсы заменяют овалами. Вычерчивание овала, изображающего в изометрии окружность, перпендикулярную оси Z, представлено на рисунке 86:</w:t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>- вычерчивают ромб, в который должен вписываться овал, изображающий окружность в изометрии. Для этого от точки</w:t>
      </w:r>
      <w:proofErr w:type="gramStart"/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 xml:space="preserve">  О</w:t>
      </w:r>
      <w:proofErr w:type="gramEnd"/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 xml:space="preserve"> на осях  Х и  У откладывают в четырех   направлениях  отрезки,  равные  радиусу  изображаемой окружности (рисунок 86, а). Через полученные точки  проводят прямые, параллельные осям  Х и У. Эти прямые образуют ромб, стороны которого равны диаметру изображаемой окружности;</w:t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>- из вершин тупых углов (точки</w:t>
      </w:r>
      <w:proofErr w:type="gramStart"/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 xml:space="preserve"> А</w:t>
      </w:r>
      <w:proofErr w:type="gramEnd"/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 xml:space="preserve"> и В) описывают дуги радиусом  R, равным длине прямых;</w:t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lastRenderedPageBreak/>
        <w:t>- проводят   прямые.   Точки   пересечения   прямых  с   горизонтальной  диагональю ромба являются центрами малых дуг, сопрягающих большие  дуги (рисунок 86, б);</w:t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>-  описывают малые дуги радиусом  R1, равным отрезку.</w:t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455295</wp:posOffset>
            </wp:positionH>
            <wp:positionV relativeFrom="paragraph">
              <wp:posOffset>20320</wp:posOffset>
            </wp:positionV>
            <wp:extent cx="5412740" cy="2232660"/>
            <wp:effectExtent l="0" t="0" r="0" b="0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2740" cy="2232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>Рисунок 86 -  Порядок вычерчивания овала</w:t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NewRomanPSMT" w:hAnsi="Times New Roman" w:cs="Times New Roman"/>
          <w:sz w:val="32"/>
          <w:szCs w:val="32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NewRomanPSMT" w:hAnsi="Times New Roman" w:cs="Times New Roman"/>
          <w:b/>
          <w:sz w:val="28"/>
          <w:szCs w:val="28"/>
          <w:lang w:eastAsia="ru-RU"/>
        </w:rPr>
      </w:pPr>
      <w:r w:rsidRPr="00B17339">
        <w:rPr>
          <w:rFonts w:ascii="Times New Roman" w:eastAsia="TimesNewRomanPSMT" w:hAnsi="Times New Roman" w:cs="Times New Roman"/>
          <w:b/>
          <w:sz w:val="28"/>
          <w:szCs w:val="28"/>
          <w:lang w:eastAsia="ru-RU"/>
        </w:rPr>
        <w:t>14.2  Построение прямоугольной изометрии  детали</w:t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b/>
          <w:i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 xml:space="preserve">Для   построения   аксонометрического изображения  необходимо  иметь </w:t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>чертеж (рисунок 87). По форме деталь можно расчленить на две основные части – основание и стойку.</w:t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>Построим в аксонометрии эти части, имеющие в обобщенном виде форму параллелепипедов (рисунок 88,  а).</w:t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>Пересечением осей отметим на верхней плоскости основания и передней плоскости центры отверстий. Построим овалы и  части овалов, заменяющих эллипсы (рисунок 88,  б).</w:t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 xml:space="preserve">Вырез четверти выполняется в прямоугольной изометрии для наглядности (рисунок  88,  в). </w:t>
      </w:r>
      <w:r w:rsidRPr="00B17339">
        <w:rPr>
          <w:rFonts w:ascii="Verdana" w:eastAsia="Times New Roman" w:hAnsi="Verdana" w:cs="Times New Roman"/>
          <w:color w:val="000000"/>
          <w:sz w:val="27"/>
          <w:szCs w:val="27"/>
          <w:lang w:eastAsia="ru-RU"/>
        </w:rPr>
        <w:t xml:space="preserve"> </w:t>
      </w:r>
      <w:r w:rsidRPr="00B173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Линии штриховки сечения наносят параллельно одной из диагоналей проекций квадратов, лежащих в соответствующих координатных плоскостях, стороны которых параллельны аксонометрическим осям.</w:t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1714500</wp:posOffset>
            </wp:positionH>
            <wp:positionV relativeFrom="paragraph">
              <wp:posOffset>-61595</wp:posOffset>
            </wp:positionV>
            <wp:extent cx="2857500" cy="3717925"/>
            <wp:effectExtent l="0" t="0" r="0" b="0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3717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 xml:space="preserve">Рисунок 87 -  Исходный чертеж для выполнения </w:t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>аксонометрической изометрии</w:t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>
        <w:rPr>
          <w:rFonts w:ascii="Times New Roman" w:eastAsia="TimesNewRomanPSMT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3070860</wp:posOffset>
            </wp:positionH>
            <wp:positionV relativeFrom="paragraph">
              <wp:posOffset>87630</wp:posOffset>
            </wp:positionV>
            <wp:extent cx="2543810" cy="1737360"/>
            <wp:effectExtent l="0" t="0" r="8890" b="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810" cy="17373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544195</wp:posOffset>
            </wp:positionH>
            <wp:positionV relativeFrom="paragraph">
              <wp:posOffset>182880</wp:posOffset>
            </wp:positionV>
            <wp:extent cx="2357755" cy="1816100"/>
            <wp:effectExtent l="0" t="0" r="4445" b="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7755" cy="181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>
        <w:rPr>
          <w:rFonts w:ascii="Times New Roman" w:eastAsia="TimesNewRomanPSMT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1757680</wp:posOffset>
            </wp:positionH>
            <wp:positionV relativeFrom="paragraph">
              <wp:posOffset>132715</wp:posOffset>
            </wp:positionV>
            <wp:extent cx="3292475" cy="2385695"/>
            <wp:effectExtent l="0" t="0" r="3175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2475" cy="23856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 xml:space="preserve">                                            а                                                               б</w:t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 xml:space="preserve">           в                           </w:t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eastAsia="TimesNewRomanPSMT" w:hAnsi="Times New Roman" w:cs="Times New Roman"/>
          <w:sz w:val="16"/>
          <w:szCs w:val="16"/>
          <w:lang w:eastAsia="ru-RU"/>
        </w:rPr>
      </w:pP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>Рисунок 88  - Последовательность выполнения аксонометрической изометрии детали</w:t>
      </w:r>
    </w:p>
    <w:p w:rsidR="00B17339" w:rsidRPr="00B17339" w:rsidRDefault="00B17339" w:rsidP="00B17339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eastAsia="TimesNewRomanPSMT" w:hAnsi="Times New Roman" w:cs="Times New Roman"/>
          <w:sz w:val="28"/>
          <w:szCs w:val="28"/>
          <w:lang w:eastAsia="ru-RU"/>
        </w:rPr>
      </w:pPr>
    </w:p>
    <w:p w:rsidR="00B17339" w:rsidRPr="00B17339" w:rsidRDefault="00B17339" w:rsidP="00B17339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  <w:r w:rsidRPr="00B17339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>14.3  Построение плоской фигуры в изометрии</w:t>
      </w:r>
    </w:p>
    <w:p w:rsidR="00B17339" w:rsidRPr="00B17339" w:rsidRDefault="00B17339" w:rsidP="00B17339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i/>
          <w:sz w:val="28"/>
          <w:szCs w:val="20"/>
          <w:lang w:eastAsia="ru-RU"/>
        </w:rPr>
      </w:pPr>
    </w:p>
    <w:p w:rsidR="00B17339" w:rsidRPr="00B17339" w:rsidRDefault="00B17339" w:rsidP="00B173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B17339">
        <w:rPr>
          <w:rFonts w:ascii="Times New Roman" w:eastAsia="Times New Roman" w:hAnsi="Times New Roman" w:cs="Times New Roman"/>
          <w:sz w:val="28"/>
          <w:szCs w:val="20"/>
          <w:lang w:eastAsia="ru-RU"/>
        </w:rPr>
        <w:t>Для построения изометрического изображения в горизонтальной плоскости проводят изометрические оси</w:t>
      </w:r>
      <w:r w:rsidRPr="00B17339">
        <w:rPr>
          <w:rFonts w:ascii="Times New Roman" w:eastAsia="Times New Roman" w:hAnsi="Times New Roman" w:cs="Times New Roman"/>
          <w:b/>
          <w:position w:val="-10"/>
          <w:sz w:val="32"/>
          <w:szCs w:val="20"/>
          <w:lang w:eastAsia="ru-RU"/>
        </w:rPr>
        <w:object w:dxaOrig="60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pt;height:23pt" o:ole="" fillcolor="window">
            <v:imagedata r:id="rId13" o:title=""/>
          </v:shape>
          <o:OLEObject Type="Embed" ProgID="Equation.3" ShapeID="_x0000_i1025" DrawAspect="Content" ObjectID="_1647022669" r:id="rId14"/>
        </w:object>
      </w:r>
      <w:r w:rsidRPr="00B17339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. Если фигура, изображение которой надо построить, симметричная, то координатные оси удобно совмещать с осями ее симметрии. </w:t>
      </w:r>
    </w:p>
    <w:p w:rsidR="00B17339" w:rsidRPr="00B17339" w:rsidRDefault="00B17339" w:rsidP="00B173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B17339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Коэффициенты искажения прямоугольной изометрии равны 1,0 поэтому при построении правильного шестиугольника на осях </w:t>
      </w:r>
      <w:r w:rsidRPr="00B17339">
        <w:rPr>
          <w:rFonts w:ascii="Times New Roman" w:eastAsia="Times New Roman" w:hAnsi="Times New Roman" w:cs="Times New Roman"/>
          <w:b/>
          <w:position w:val="-10"/>
          <w:sz w:val="32"/>
          <w:szCs w:val="20"/>
          <w:lang w:eastAsia="ru-RU"/>
        </w:rPr>
        <w:object w:dxaOrig="600" w:dyaOrig="360">
          <v:shape id="_x0000_i1026" type="#_x0000_t75" style="width:44pt;height:23pt" o:ole="" fillcolor="window">
            <v:imagedata r:id="rId13" o:title=""/>
          </v:shape>
          <o:OLEObject Type="Embed" ProgID="Equation.3" ShapeID="_x0000_i1026" DrawAspect="Content" ObjectID="_1647022670" r:id="rId15"/>
        </w:object>
      </w:r>
      <w:r w:rsidRPr="00B17339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из точки</w:t>
      </w:r>
      <w:proofErr w:type="gramStart"/>
      <w:r w:rsidRPr="00B17339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  <w:r w:rsidRPr="00B17339">
        <w:rPr>
          <w:rFonts w:ascii="Times New Roman" w:eastAsia="Times New Roman" w:hAnsi="Times New Roman" w:cs="Times New Roman"/>
          <w:sz w:val="32"/>
          <w:szCs w:val="20"/>
          <w:lang w:eastAsia="ru-RU"/>
        </w:rPr>
        <w:t>О</w:t>
      </w:r>
      <w:proofErr w:type="gramEnd"/>
      <w:r w:rsidRPr="00B17339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откладываются отрезки, равные </w:t>
      </w:r>
      <w:r w:rsidRPr="00B17339">
        <w:rPr>
          <w:rFonts w:ascii="Times New Roman" w:eastAsia="Times New Roman" w:hAnsi="Times New Roman" w:cs="Times New Roman"/>
          <w:sz w:val="32"/>
          <w:szCs w:val="20"/>
          <w:lang w:eastAsia="ru-RU"/>
        </w:rPr>
        <w:t>ОА</w:t>
      </w:r>
      <w:r w:rsidRPr="00B17339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, </w:t>
      </w:r>
      <w:r w:rsidRPr="00B17339">
        <w:rPr>
          <w:rFonts w:ascii="Times New Roman" w:eastAsia="Times New Roman" w:hAnsi="Times New Roman" w:cs="Times New Roman"/>
          <w:sz w:val="32"/>
          <w:szCs w:val="20"/>
          <w:lang w:eastAsia="ru-RU"/>
        </w:rPr>
        <w:t>ОD</w:t>
      </w:r>
      <w:r w:rsidRPr="00B17339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и </w:t>
      </w:r>
      <w:r w:rsidRPr="00B17339">
        <w:rPr>
          <w:rFonts w:ascii="Times New Roman" w:eastAsia="Times New Roman" w:hAnsi="Times New Roman" w:cs="Times New Roman"/>
          <w:sz w:val="32"/>
          <w:szCs w:val="20"/>
          <w:lang w:eastAsia="ru-RU"/>
        </w:rPr>
        <w:t>ON</w:t>
      </w:r>
      <w:r w:rsidRPr="00B17339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, </w:t>
      </w:r>
      <w:r w:rsidRPr="00B17339">
        <w:rPr>
          <w:rFonts w:ascii="Times New Roman" w:eastAsia="Times New Roman" w:hAnsi="Times New Roman" w:cs="Times New Roman"/>
          <w:sz w:val="32"/>
          <w:szCs w:val="20"/>
          <w:lang w:eastAsia="ru-RU"/>
        </w:rPr>
        <w:t>OM</w:t>
      </w:r>
      <w:r w:rsidRPr="00B17339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. Так как параллельные прямые проецируются </w:t>
      </w:r>
      <w:proofErr w:type="gramStart"/>
      <w:r w:rsidRPr="00B17339">
        <w:rPr>
          <w:rFonts w:ascii="Times New Roman" w:eastAsia="Times New Roman" w:hAnsi="Times New Roman" w:cs="Times New Roman"/>
          <w:sz w:val="28"/>
          <w:szCs w:val="20"/>
          <w:lang w:eastAsia="ru-RU"/>
        </w:rPr>
        <w:t>параллельными</w:t>
      </w:r>
      <w:proofErr w:type="gramEnd"/>
      <w:r w:rsidRPr="00B17339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, то через точки  </w:t>
      </w:r>
      <w:r w:rsidRPr="00B17339">
        <w:rPr>
          <w:rFonts w:ascii="Times New Roman" w:eastAsia="Times New Roman" w:hAnsi="Times New Roman" w:cs="Times New Roman"/>
          <w:position w:val="-6"/>
          <w:sz w:val="28"/>
          <w:szCs w:val="20"/>
          <w:lang w:eastAsia="ru-RU"/>
        </w:rPr>
        <w:object w:dxaOrig="300" w:dyaOrig="320">
          <v:shape id="_x0000_i1027" type="#_x0000_t75" style="width:25.4pt;height:22pt" o:ole="" fillcolor="window">
            <v:imagedata r:id="rId16" o:title=""/>
          </v:shape>
          <o:OLEObject Type="Embed" ProgID="Equation.3" ShapeID="_x0000_i1027" DrawAspect="Content" ObjectID="_1647022671" r:id="rId17"/>
        </w:object>
      </w:r>
      <w:r w:rsidRPr="00B17339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и </w:t>
      </w:r>
      <w:r w:rsidRPr="00B17339">
        <w:rPr>
          <w:rFonts w:ascii="Times New Roman" w:eastAsia="Times New Roman" w:hAnsi="Times New Roman" w:cs="Times New Roman"/>
          <w:position w:val="-4"/>
          <w:sz w:val="28"/>
          <w:szCs w:val="20"/>
          <w:lang w:eastAsia="ru-RU"/>
        </w:rPr>
        <w:object w:dxaOrig="320" w:dyaOrig="300">
          <v:shape id="_x0000_i1028" type="#_x0000_t75" style="width:24.2pt;height:22pt" o:ole="" fillcolor="window">
            <v:imagedata r:id="rId18" o:title=""/>
          </v:shape>
          <o:OLEObject Type="Embed" ProgID="Equation.3" ShapeID="_x0000_i1028" DrawAspect="Content" ObjectID="_1647022672" r:id="rId19"/>
        </w:object>
      </w:r>
      <w:r w:rsidRPr="00B17339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проводят прямые, параллельные оси</w:t>
      </w:r>
      <w:r w:rsidRPr="00B17339">
        <w:rPr>
          <w:rFonts w:ascii="Times New Roman" w:eastAsia="Times New Roman" w:hAnsi="Times New Roman" w:cs="Times New Roman"/>
          <w:position w:val="-4"/>
          <w:sz w:val="28"/>
          <w:szCs w:val="20"/>
          <w:lang w:eastAsia="ru-RU"/>
        </w:rPr>
        <w:object w:dxaOrig="279" w:dyaOrig="300">
          <v:shape id="_x0000_i1029" type="#_x0000_t75" style="width:21pt;height:21pt" o:ole="" fillcolor="window">
            <v:imagedata r:id="rId20" o:title=""/>
          </v:shape>
          <o:OLEObject Type="Embed" ProgID="Equation.3" ShapeID="_x0000_i1029" DrawAspect="Content" ObjectID="_1647022673" r:id="rId21"/>
        </w:object>
      </w:r>
      <w:r w:rsidRPr="00B17339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. На этих прямых откладывают </w:t>
      </w:r>
      <w:r w:rsidRPr="00B17339">
        <w:rPr>
          <w:rFonts w:ascii="Times New Roman" w:eastAsia="Times New Roman" w:hAnsi="Times New Roman" w:cs="Times New Roman"/>
          <w:b/>
          <w:position w:val="-6"/>
          <w:sz w:val="32"/>
          <w:szCs w:val="20"/>
          <w:lang w:eastAsia="ru-RU"/>
        </w:rPr>
        <w:object w:dxaOrig="1500" w:dyaOrig="400">
          <v:shape id="_x0000_i1030" type="#_x0000_t75" style="width:83pt;height:18.8pt" o:ole="">
            <v:imagedata r:id="rId22" o:title=""/>
          </v:shape>
          <o:OLEObject Type="Embed" ProgID="Equation.3" ShapeID="_x0000_i1030" DrawAspect="Content" ObjectID="_1647022674" r:id="rId23"/>
        </w:object>
      </w:r>
      <w:r w:rsidRPr="00B1733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,   </w:t>
      </w:r>
      <w:r w:rsidRPr="00B17339">
        <w:rPr>
          <w:rFonts w:ascii="Times New Roman" w:eastAsia="Times New Roman" w:hAnsi="Times New Roman" w:cs="Times New Roman"/>
          <w:b/>
          <w:position w:val="-6"/>
          <w:sz w:val="28"/>
          <w:szCs w:val="28"/>
          <w:lang w:eastAsia="ru-RU"/>
        </w:rPr>
        <w:object w:dxaOrig="1600" w:dyaOrig="400">
          <v:shape id="_x0000_i1031" type="#_x0000_t75" style="width:80pt;height:20pt" o:ole="">
            <v:imagedata r:id="rId24" o:title=""/>
          </v:shape>
          <o:OLEObject Type="Embed" ProgID="Equation.3" ShapeID="_x0000_i1031" DrawAspect="Content" ObjectID="_1647022675" r:id="rId25"/>
        </w:object>
      </w:r>
      <w:r w:rsidRPr="00B1733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, </w:t>
      </w:r>
      <w:r w:rsidRPr="00B17339">
        <w:rPr>
          <w:rFonts w:ascii="Times New Roman" w:eastAsia="Times New Roman" w:hAnsi="Times New Roman" w:cs="Times New Roman"/>
          <w:b/>
          <w:position w:val="-4"/>
          <w:sz w:val="28"/>
          <w:szCs w:val="28"/>
          <w:lang w:eastAsia="ru-RU"/>
        </w:rPr>
        <w:object w:dxaOrig="1640" w:dyaOrig="380">
          <v:shape id="_x0000_i1032" type="#_x0000_t75" style="width:82pt;height:19pt" o:ole="">
            <v:imagedata r:id="rId26" o:title=""/>
          </v:shape>
          <o:OLEObject Type="Embed" ProgID="Equation.3" ShapeID="_x0000_i1032" DrawAspect="Content" ObjectID="_1647022676" r:id="rId27"/>
        </w:object>
      </w:r>
      <w:r w:rsidRPr="00B1733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, </w:t>
      </w:r>
      <w:r w:rsidRPr="00B17339">
        <w:rPr>
          <w:rFonts w:ascii="Times New Roman" w:eastAsia="Times New Roman" w:hAnsi="Times New Roman" w:cs="Times New Roman"/>
          <w:b/>
          <w:position w:val="-4"/>
          <w:sz w:val="28"/>
          <w:szCs w:val="28"/>
          <w:lang w:eastAsia="ru-RU"/>
        </w:rPr>
        <w:object w:dxaOrig="1680" w:dyaOrig="380">
          <v:shape id="_x0000_i1033" type="#_x0000_t75" style="width:84pt;height:19pt" o:ole="">
            <v:imagedata r:id="rId28" o:title=""/>
          </v:shape>
          <o:OLEObject Type="Embed" ProgID="Equation.3" ShapeID="_x0000_i1033" DrawAspect="Content" ObjectID="_1647022677" r:id="rId29"/>
        </w:object>
      </w:r>
      <w:r w:rsidRPr="00B1733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B17339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и соединяют полученные точки. Если проекция </w:t>
      </w:r>
      <w:proofErr w:type="gramStart"/>
      <w:r w:rsidRPr="00B17339">
        <w:rPr>
          <w:rFonts w:ascii="Times New Roman" w:eastAsia="Times New Roman" w:hAnsi="Times New Roman" w:cs="Times New Roman"/>
          <w:sz w:val="28"/>
          <w:szCs w:val="20"/>
          <w:lang w:eastAsia="ru-RU"/>
        </w:rPr>
        <w:t>построена</w:t>
      </w:r>
      <w:proofErr w:type="gramEnd"/>
      <w:r w:rsidRPr="00B17339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верно, то противоположные стороны шестиугольника будут параллельны.</w:t>
      </w:r>
    </w:p>
    <w:p w:rsidR="00B17339" w:rsidRPr="00B17339" w:rsidRDefault="00B17339" w:rsidP="00B1733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0"/>
          <w:lang w:eastAsia="ru-RU"/>
        </w:rPr>
        <mc:AlternateContent>
          <mc:Choice Requires="wps">
            <w:drawing>
              <wp:inline distT="0" distB="0" distL="0" distR="0">
                <wp:extent cx="4530090" cy="2156460"/>
                <wp:effectExtent l="0" t="1905" r="2540" b="3810"/>
                <wp:docPr id="1" name="Поле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42640" cy="21564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ctr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B17339" w:rsidRDefault="00B17339" w:rsidP="00B17339">
                            <w:pPr>
                              <w:jc w:val="center"/>
                            </w:pPr>
                            <w:r>
                              <w:object w:dxaOrig="8535" w:dyaOrig="4065">
                                <v:shape id="_x0000_i1035" type="#_x0000_t75" style="width:248.8pt;height:162.6pt" o:ole="" fillcolor="window">
                                  <v:imagedata r:id="rId30" o:title=""/>
                                </v:shape>
                                <o:OLEObject Type="Embed" ProgID="KompasFRWFile" ShapeID="_x0000_i1035" DrawAspect="Content" ObjectID="_1647022679" r:id="rId31"/>
                              </w:objec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1" o:spid="_x0000_s1026" type="#_x0000_t202" style="width:356.7pt;height:169.8pt;visibility:visible;mso-wrap-style:non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" filled="f" stroked="f">
                <v:textbox style="mso-fit-shape-to-text:t">
                  <w:txbxContent>
                    <w:p w:rsidR="00B17339" w:rsidRDefault="00B17339" w:rsidP="00B17339">
                      <w:pPr>
                        <w:jc w:val="center"/>
                      </w:pPr>
                      <w:r>
                        <w:object w:dxaOrig="8535" w:dyaOrig="4065">
                          <v:shape id="_x0000_i1035" type="#_x0000_t75" style="width:248.8pt;height:162.6pt" o:ole="" fillcolor="window">
                            <v:imagedata r:id="rId30" o:title=""/>
                          </v:shape>
                          <o:OLEObject Type="Embed" ProgID="KompasFRWFile" ShapeID="_x0000_i1035" DrawAspect="Content" ObjectID="_1647022679" r:id="rId32"/>
                        </w:objec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 w:rsidRPr="00B17339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</w:t>
      </w:r>
    </w:p>
    <w:p w:rsidR="00B17339" w:rsidRPr="00B17339" w:rsidRDefault="00B17339" w:rsidP="00B1733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B17339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  <w:r w:rsidRPr="00B17339">
        <w:rPr>
          <w:rFonts w:ascii="Times New Roman" w:eastAsia="TimesNewRomanPSMT" w:hAnsi="Times New Roman" w:cs="Times New Roman"/>
          <w:sz w:val="28"/>
          <w:szCs w:val="28"/>
          <w:lang w:eastAsia="ru-RU"/>
        </w:rPr>
        <w:t>Рисунок 89 -  Построение изображения горизонтальной плоскости</w:t>
      </w:r>
    </w:p>
    <w:p w:rsidR="00B17339" w:rsidRPr="00B17339" w:rsidRDefault="00B17339" w:rsidP="00B1733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B17339" w:rsidRPr="00B17339" w:rsidRDefault="00B17339" w:rsidP="00B173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B17339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Стороны  шестиугольника </w:t>
      </w:r>
      <w:r w:rsidRPr="00B17339">
        <w:rPr>
          <w:rFonts w:ascii="Times New Roman" w:eastAsia="Times New Roman" w:hAnsi="Times New Roman" w:cs="Times New Roman"/>
          <w:sz w:val="32"/>
          <w:szCs w:val="20"/>
          <w:lang w:eastAsia="ru-RU"/>
        </w:rPr>
        <w:t>ВС</w:t>
      </w:r>
      <w:r w:rsidRPr="00B17339">
        <w:rPr>
          <w:rFonts w:ascii="Times New Roman" w:eastAsia="Times New Roman" w:hAnsi="Times New Roman" w:cs="Times New Roman"/>
          <w:b/>
          <w:sz w:val="32"/>
          <w:szCs w:val="20"/>
          <w:lang w:eastAsia="ru-RU"/>
        </w:rPr>
        <w:t xml:space="preserve">= </w:t>
      </w:r>
      <w:r w:rsidRPr="00B17339">
        <w:rPr>
          <w:rFonts w:ascii="Times New Roman" w:eastAsia="Times New Roman" w:hAnsi="Times New Roman" w:cs="Times New Roman"/>
          <w:sz w:val="32"/>
          <w:szCs w:val="20"/>
          <w:lang w:eastAsia="ru-RU"/>
        </w:rPr>
        <w:t>FЕ</w:t>
      </w:r>
      <w:r w:rsidRPr="00B17339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, параллельные оси </w:t>
      </w:r>
      <w:r w:rsidRPr="00B17339">
        <w:rPr>
          <w:rFonts w:ascii="Times New Roman" w:eastAsia="Times New Roman" w:hAnsi="Times New Roman" w:cs="Times New Roman"/>
          <w:sz w:val="32"/>
          <w:szCs w:val="20"/>
          <w:lang w:eastAsia="ru-RU"/>
        </w:rPr>
        <w:t>Х</w:t>
      </w:r>
      <w:r w:rsidRPr="00B17339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, в изометрии проецировались равными натуральной величине, а остальные стороны, не параллельные ни одной координатной оси, искажаются </w:t>
      </w:r>
      <w:proofErr w:type="gramStart"/>
      <w:r w:rsidRPr="00B17339">
        <w:rPr>
          <w:rFonts w:ascii="Times New Roman" w:eastAsia="Times New Roman" w:hAnsi="Times New Roman" w:cs="Times New Roman"/>
          <w:sz w:val="28"/>
          <w:szCs w:val="20"/>
          <w:lang w:eastAsia="ru-RU"/>
        </w:rPr>
        <w:t>по</w:t>
      </w:r>
      <w:proofErr w:type="gramEnd"/>
      <w:r w:rsidRPr="00B17339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- разному. Сторона </w:t>
      </w:r>
      <w:r w:rsidRPr="00B17339">
        <w:rPr>
          <w:rFonts w:ascii="Times New Roman" w:eastAsia="Times New Roman" w:hAnsi="Times New Roman" w:cs="Times New Roman"/>
          <w:sz w:val="32"/>
          <w:szCs w:val="20"/>
          <w:lang w:eastAsia="ru-RU"/>
        </w:rPr>
        <w:t>СD</w:t>
      </w:r>
      <w:r w:rsidRPr="00B17339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изобразилась в изометрии отрезком </w:t>
      </w:r>
      <w:r w:rsidRPr="00B17339">
        <w:rPr>
          <w:rFonts w:ascii="Times New Roman" w:eastAsia="Times New Roman" w:hAnsi="Times New Roman" w:cs="Times New Roman"/>
          <w:position w:val="-6"/>
          <w:sz w:val="28"/>
          <w:szCs w:val="20"/>
          <w:lang w:eastAsia="ru-RU"/>
        </w:rPr>
        <w:object w:dxaOrig="720" w:dyaOrig="400">
          <v:shape id="_x0000_i1034" type="#_x0000_t75" style="width:36pt;height:20pt" o:ole="">
            <v:imagedata r:id="rId33" o:title=""/>
          </v:shape>
          <o:OLEObject Type="Embed" ProgID="Equation.3" ShapeID="_x0000_i1034" DrawAspect="Content" ObjectID="_1647022678" r:id="rId34"/>
        </w:object>
      </w:r>
      <w:r w:rsidRPr="00B17339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, большим, а сторона </w:t>
      </w:r>
      <w:r w:rsidRPr="00B17339">
        <w:rPr>
          <w:rFonts w:ascii="Times New Roman" w:eastAsia="Times New Roman" w:hAnsi="Times New Roman" w:cs="Times New Roman"/>
          <w:sz w:val="32"/>
          <w:szCs w:val="20"/>
          <w:lang w:eastAsia="ru-RU"/>
        </w:rPr>
        <w:t xml:space="preserve">АВ </w:t>
      </w:r>
      <w:r w:rsidRPr="00B17339">
        <w:rPr>
          <w:rFonts w:ascii="Times New Roman" w:eastAsia="Times New Roman" w:hAnsi="Times New Roman" w:cs="Times New Roman"/>
          <w:sz w:val="28"/>
          <w:szCs w:val="20"/>
          <w:lang w:eastAsia="ru-RU"/>
        </w:rPr>
        <w:t>- отрезком</w:t>
      </w:r>
      <w:proofErr w:type="gramStart"/>
      <w:r w:rsidRPr="00B17339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  <w:r w:rsidRPr="00B17339">
        <w:rPr>
          <w:rFonts w:ascii="Times New Roman" w:eastAsia="Times New Roman" w:hAnsi="Times New Roman" w:cs="Times New Roman"/>
          <w:sz w:val="32"/>
          <w:szCs w:val="20"/>
          <w:lang w:eastAsia="ru-RU"/>
        </w:rPr>
        <w:t>А</w:t>
      </w:r>
      <w:proofErr w:type="gramEnd"/>
      <w:r w:rsidRPr="00B17339">
        <w:rPr>
          <w:rFonts w:ascii="Times New Roman" w:eastAsia="Times New Roman" w:hAnsi="Times New Roman" w:cs="Times New Roman"/>
          <w:sz w:val="32"/>
          <w:szCs w:val="20"/>
          <w:vertAlign w:val="superscript"/>
          <w:lang w:eastAsia="ru-RU"/>
        </w:rPr>
        <w:t>’</w:t>
      </w:r>
      <w:r w:rsidRPr="00B17339">
        <w:rPr>
          <w:rFonts w:ascii="Times New Roman" w:eastAsia="Times New Roman" w:hAnsi="Times New Roman" w:cs="Times New Roman"/>
          <w:sz w:val="32"/>
          <w:szCs w:val="20"/>
          <w:lang w:eastAsia="ru-RU"/>
        </w:rPr>
        <w:t>В</w:t>
      </w:r>
      <w:r w:rsidRPr="00B17339">
        <w:rPr>
          <w:rFonts w:ascii="Times New Roman" w:eastAsia="Times New Roman" w:hAnsi="Times New Roman" w:cs="Times New Roman"/>
          <w:sz w:val="32"/>
          <w:szCs w:val="20"/>
          <w:vertAlign w:val="superscript"/>
          <w:lang w:eastAsia="ru-RU"/>
        </w:rPr>
        <w:t>’</w:t>
      </w:r>
      <w:r w:rsidRPr="00B17339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,  меньшим действительной величины. Это иллюстрирует положение, что коэффициенты искажения определены лишь в направлении осей. Величина искажения по произвольному направлению неизвестна. И, если отрезок не параллелен ни одной из координатных осей, то в любой аксонометрической проекции его следует строить по координатам крайних точек. </w:t>
      </w:r>
    </w:p>
    <w:p w:rsidR="00B17339" w:rsidRPr="00B17339" w:rsidRDefault="00B17339" w:rsidP="00B1733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B17339">
        <w:rPr>
          <w:rFonts w:ascii="Times New Roman" w:eastAsia="Times New Roman" w:hAnsi="Times New Roman" w:cs="Times New Roman"/>
          <w:sz w:val="28"/>
          <w:szCs w:val="20"/>
          <w:lang w:eastAsia="ru-RU"/>
        </w:rPr>
        <w:t>Проекции плоских фигур в изометрии в других плоскостях проекций  (П</w:t>
      </w:r>
      <w:proofErr w:type="gramStart"/>
      <w:r w:rsidRPr="00B17339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>2</w:t>
      </w:r>
      <w:proofErr w:type="gramEnd"/>
      <w:r w:rsidRPr="00B17339">
        <w:rPr>
          <w:rFonts w:ascii="Times New Roman" w:eastAsia="Times New Roman" w:hAnsi="Times New Roman" w:cs="Times New Roman"/>
          <w:sz w:val="28"/>
          <w:szCs w:val="20"/>
          <w:lang w:eastAsia="ru-RU"/>
        </w:rPr>
        <w:t>, П</w:t>
      </w:r>
      <w:r w:rsidRPr="00B17339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>3</w:t>
      </w:r>
      <w:r w:rsidRPr="00B17339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) строятся аналогично. В </w:t>
      </w:r>
      <w:proofErr w:type="spellStart"/>
      <w:r w:rsidRPr="00B17339">
        <w:rPr>
          <w:rFonts w:ascii="Times New Roman" w:eastAsia="Times New Roman" w:hAnsi="Times New Roman" w:cs="Times New Roman"/>
          <w:sz w:val="28"/>
          <w:szCs w:val="20"/>
          <w:lang w:eastAsia="ru-RU"/>
        </w:rPr>
        <w:t>диметрии</w:t>
      </w:r>
      <w:proofErr w:type="spellEnd"/>
      <w:r w:rsidRPr="00B17339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и других аксонометрических проекциях отличие состоит в том, что по осям откладываются отрезки с учетом коэффициентов искажения конкретной аксонометрической проекции.</w:t>
      </w:r>
    </w:p>
    <w:p w:rsidR="00B17339" w:rsidRPr="00B17339" w:rsidRDefault="00B17339" w:rsidP="00B1733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B17339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</w:t>
      </w:r>
    </w:p>
    <w:p w:rsidR="002A209F" w:rsidRDefault="002A209F">
      <w:bookmarkStart w:id="0" w:name="_GoBack"/>
      <w:bookmarkEnd w:id="0"/>
    </w:p>
    <w:sectPr w:rsidR="002A20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-ItalicMT">
    <w:altName w:val="Arial Unicode MS"/>
    <w:panose1 w:val="00000000000000000000"/>
    <w:charset w:val="80"/>
    <w:family w:val="auto"/>
    <w:notTrueType/>
    <w:pitch w:val="default"/>
    <w:sig w:usb0="00000000" w:usb1="08070000" w:usb2="00000010" w:usb3="00000000" w:csb0="00020004" w:csb1="00000000"/>
  </w:font>
  <w:font w:name="TimesNewRomanPSMT">
    <w:altName w:val="Arial Unicode MS"/>
    <w:panose1 w:val="00000000000000000000"/>
    <w:charset w:val="80"/>
    <w:family w:val="auto"/>
    <w:notTrueType/>
    <w:pitch w:val="default"/>
    <w:sig w:usb0="00000000" w:usb1="08070000" w:usb2="00000010" w:usb3="00000000" w:csb0="00020004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7339"/>
    <w:rsid w:val="002A209F"/>
    <w:rsid w:val="00B17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wmf"/><Relationship Id="rId18" Type="http://schemas.openxmlformats.org/officeDocument/2006/relationships/image" Target="media/image11.wmf"/><Relationship Id="rId26" Type="http://schemas.openxmlformats.org/officeDocument/2006/relationships/image" Target="media/image15.wmf"/><Relationship Id="rId3" Type="http://schemas.openxmlformats.org/officeDocument/2006/relationships/settings" Target="settings.xml"/><Relationship Id="rId21" Type="http://schemas.openxmlformats.org/officeDocument/2006/relationships/oleObject" Target="embeddings/oleObject5.bin"/><Relationship Id="rId34" Type="http://schemas.openxmlformats.org/officeDocument/2006/relationships/oleObject" Target="embeddings/oleObject12.bin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oleObject" Target="embeddings/oleObject3.bin"/><Relationship Id="rId25" Type="http://schemas.openxmlformats.org/officeDocument/2006/relationships/oleObject" Target="embeddings/oleObject7.bin"/><Relationship Id="rId33" Type="http://schemas.openxmlformats.org/officeDocument/2006/relationships/image" Target="media/image18.wmf"/><Relationship Id="rId2" Type="http://schemas.microsoft.com/office/2007/relationships/stylesWithEffects" Target="stylesWithEffects.xml"/><Relationship Id="rId16" Type="http://schemas.openxmlformats.org/officeDocument/2006/relationships/image" Target="media/image10.wmf"/><Relationship Id="rId20" Type="http://schemas.openxmlformats.org/officeDocument/2006/relationships/image" Target="media/image12.wmf"/><Relationship Id="rId29" Type="http://schemas.openxmlformats.org/officeDocument/2006/relationships/oleObject" Target="embeddings/oleObject9.bin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14.wmf"/><Relationship Id="rId32" Type="http://schemas.openxmlformats.org/officeDocument/2006/relationships/oleObject" Target="embeddings/oleObject11.bin"/><Relationship Id="rId5" Type="http://schemas.openxmlformats.org/officeDocument/2006/relationships/image" Target="media/image1.png"/><Relationship Id="rId15" Type="http://schemas.openxmlformats.org/officeDocument/2006/relationships/oleObject" Target="embeddings/oleObject2.bin"/><Relationship Id="rId23" Type="http://schemas.openxmlformats.org/officeDocument/2006/relationships/oleObject" Target="embeddings/oleObject6.bin"/><Relationship Id="rId28" Type="http://schemas.openxmlformats.org/officeDocument/2006/relationships/image" Target="media/image16.wmf"/><Relationship Id="rId36" Type="http://schemas.openxmlformats.org/officeDocument/2006/relationships/theme" Target="theme/theme1.xml"/><Relationship Id="rId10" Type="http://schemas.openxmlformats.org/officeDocument/2006/relationships/image" Target="media/image6.png"/><Relationship Id="rId19" Type="http://schemas.openxmlformats.org/officeDocument/2006/relationships/oleObject" Target="embeddings/oleObject4.bin"/><Relationship Id="rId31" Type="http://schemas.openxmlformats.org/officeDocument/2006/relationships/oleObject" Target="embeddings/oleObject10.bin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oleObject" Target="embeddings/oleObject1.bin"/><Relationship Id="rId22" Type="http://schemas.openxmlformats.org/officeDocument/2006/relationships/image" Target="media/image13.wmf"/><Relationship Id="rId27" Type="http://schemas.openxmlformats.org/officeDocument/2006/relationships/oleObject" Target="embeddings/oleObject8.bin"/><Relationship Id="rId30" Type="http://schemas.openxmlformats.org/officeDocument/2006/relationships/image" Target="media/image17.wmf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1213</Words>
  <Characters>6916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2020-03-29T15:29:00Z</dcterms:created>
  <dcterms:modified xsi:type="dcterms:W3CDTF">2020-03-29T15:31:00Z</dcterms:modified>
</cp:coreProperties>
</file>